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2A51" w14:textId="181D6842" w:rsidR="00C446D0" w:rsidRDefault="005929B4" w:rsidP="00C446D0">
      <w:pPr>
        <w:jc w:val="center"/>
        <w:rPr>
          <w:b/>
          <w:bCs/>
        </w:rPr>
      </w:pPr>
      <w:r w:rsidRPr="004C3EF6">
        <w:rPr>
          <w:b/>
          <w:bCs/>
        </w:rPr>
        <w:t>CASO PROBLEMA</w:t>
      </w:r>
      <w:r w:rsidR="004C3EF6">
        <w:rPr>
          <w:b/>
          <w:bCs/>
        </w:rPr>
        <w:t xml:space="preserve"> </w:t>
      </w:r>
      <w:r w:rsidR="00C446D0">
        <w:rPr>
          <w:b/>
          <w:bCs/>
        </w:rPr>
        <w:tab/>
        <w:t>UNIDAD 2</w:t>
      </w:r>
    </w:p>
    <w:p w14:paraId="2E73BCB4" w14:textId="3D9C0E13" w:rsidR="005929B4" w:rsidRPr="00C446D0" w:rsidRDefault="004C3EF6" w:rsidP="004C3EF6">
      <w:pPr>
        <w:jc w:val="center"/>
        <w:rPr>
          <w:sz w:val="21"/>
          <w:szCs w:val="21"/>
        </w:rPr>
      </w:pPr>
      <w:r w:rsidRPr="003232B7">
        <w:rPr>
          <w:sz w:val="21"/>
          <w:szCs w:val="21"/>
        </w:rPr>
        <w:t xml:space="preserve">(Adaptado de </w:t>
      </w:r>
      <w:r w:rsidR="003232B7" w:rsidRPr="003232B7">
        <w:rPr>
          <w:sz w:val="21"/>
          <w:szCs w:val="21"/>
        </w:rPr>
        <w:t xml:space="preserve">Ética de la salud pública. Casos de todo el mundo. Editores: </w:t>
      </w:r>
      <w:r w:rsidR="003232B7" w:rsidRPr="00C446D0">
        <w:rPr>
          <w:sz w:val="21"/>
          <w:szCs w:val="21"/>
        </w:rPr>
        <w:t xml:space="preserve">D. Barret, L. </w:t>
      </w:r>
      <w:proofErr w:type="spellStart"/>
      <w:r w:rsidR="003232B7" w:rsidRPr="00C446D0">
        <w:rPr>
          <w:sz w:val="21"/>
          <w:szCs w:val="21"/>
        </w:rPr>
        <w:t>Ortmann</w:t>
      </w:r>
      <w:proofErr w:type="spellEnd"/>
      <w:r w:rsidR="003232B7" w:rsidRPr="00C446D0">
        <w:rPr>
          <w:sz w:val="21"/>
          <w:szCs w:val="21"/>
        </w:rPr>
        <w:t xml:space="preserve">, A. Dawson, C. </w:t>
      </w:r>
      <w:proofErr w:type="spellStart"/>
      <w:r w:rsidR="003232B7" w:rsidRPr="00C446D0">
        <w:rPr>
          <w:sz w:val="21"/>
          <w:szCs w:val="21"/>
        </w:rPr>
        <w:t>Saenz</w:t>
      </w:r>
      <w:proofErr w:type="spellEnd"/>
      <w:r w:rsidR="003232B7" w:rsidRPr="00C446D0">
        <w:rPr>
          <w:sz w:val="21"/>
          <w:szCs w:val="21"/>
        </w:rPr>
        <w:t>, A. Reiss y G. Balan. OPS. 2022)</w:t>
      </w:r>
    </w:p>
    <w:p w14:paraId="6617229D" w14:textId="42B18F82" w:rsidR="005929B4" w:rsidRPr="005929B4" w:rsidRDefault="005929B4" w:rsidP="005929B4">
      <w:pPr>
        <w:spacing w:line="240" w:lineRule="auto"/>
      </w:pPr>
      <w:r w:rsidRPr="005929B4">
        <w:t xml:space="preserve">Usted es el director de salud pública de una </w:t>
      </w:r>
      <w:r>
        <w:t xml:space="preserve">región al interior del </w:t>
      </w:r>
      <w:r w:rsidR="004C3EF6">
        <w:t>país</w:t>
      </w:r>
      <w:r w:rsidRPr="005929B4">
        <w:t>. Un día,</w:t>
      </w:r>
      <w:r>
        <w:t xml:space="preserve"> </w:t>
      </w:r>
      <w:r w:rsidRPr="005929B4">
        <w:t>un pediatra le comenta acerca de un niño de unos 13 años que aparentemente</w:t>
      </w:r>
      <w:r>
        <w:t xml:space="preserve"> </w:t>
      </w:r>
      <w:r w:rsidRPr="005929B4">
        <w:t>tiene sarampión. El niño y su familia asistieron a una boda la semana anterior.</w:t>
      </w:r>
    </w:p>
    <w:p w14:paraId="475B0089" w14:textId="49A50274" w:rsidR="005929B4" w:rsidRPr="005929B4" w:rsidRDefault="005929B4" w:rsidP="005929B4">
      <w:pPr>
        <w:spacing w:line="240" w:lineRule="auto"/>
      </w:pPr>
      <w:r w:rsidRPr="005929B4">
        <w:t>En el transcurso de diez días, se diagnostica la enfermedad a seis personas más</w:t>
      </w:r>
      <w:r>
        <w:t xml:space="preserve"> </w:t>
      </w:r>
      <w:r w:rsidRPr="005929B4">
        <w:t>que también habían asistido a la boda y se confirman nueve casos secundarios.</w:t>
      </w:r>
      <w:r>
        <w:t xml:space="preserve"> </w:t>
      </w:r>
      <w:r w:rsidRPr="005929B4">
        <w:t>De los casos secundarios, se considera que siete contrajeron la enfermedad en</w:t>
      </w:r>
      <w:r>
        <w:t xml:space="preserve"> l</w:t>
      </w:r>
      <w:r w:rsidRPr="005929B4">
        <w:t>a escuela y dos en la sala de urgencias del hospital</w:t>
      </w:r>
      <w:r>
        <w:t xml:space="preserve"> local</w:t>
      </w:r>
      <w:r w:rsidRPr="005929B4">
        <w:t>.</w:t>
      </w:r>
      <w:r>
        <w:t xml:space="preserve"> </w:t>
      </w:r>
      <w:r w:rsidRPr="005929B4">
        <w:t xml:space="preserve">Todos los casos se registraron en un barrio </w:t>
      </w:r>
      <w:r w:rsidR="004C3EF6">
        <w:t>populoso</w:t>
      </w:r>
      <w:r w:rsidRPr="005929B4">
        <w:t xml:space="preserve"> de la ciudad que tiene</w:t>
      </w:r>
      <w:r>
        <w:t xml:space="preserve"> </w:t>
      </w:r>
      <w:r w:rsidRPr="005929B4">
        <w:t>gran diversidad cultural, económica, religiosa, étnica y social. Esta identidad</w:t>
      </w:r>
      <w:r>
        <w:t xml:space="preserve"> </w:t>
      </w:r>
      <w:r w:rsidRPr="005929B4">
        <w:t>multicultural diverge de la homogeneidad relativa que se observa en el resto</w:t>
      </w:r>
      <w:r>
        <w:t xml:space="preserve"> </w:t>
      </w:r>
      <w:r w:rsidRPr="005929B4">
        <w:t>de la ciudad.</w:t>
      </w:r>
    </w:p>
    <w:p w14:paraId="6804EA26" w14:textId="417B444D" w:rsidR="005929B4" w:rsidRDefault="005929B4" w:rsidP="005929B4">
      <w:pPr>
        <w:spacing w:line="240" w:lineRule="auto"/>
        <w:jc w:val="both"/>
      </w:pPr>
      <w:r w:rsidRPr="005929B4">
        <w:t>Ahora, el foco del brote es la escuela pública de educación primaria del</w:t>
      </w:r>
      <w:r>
        <w:t xml:space="preserve"> </w:t>
      </w:r>
      <w:r w:rsidRPr="005929B4">
        <w:t>barrio, a la que asisten 216 estudiantes. Usted ordena las dos primeras</w:t>
      </w:r>
      <w:r>
        <w:t xml:space="preserve"> </w:t>
      </w:r>
      <w:r w:rsidRPr="005929B4">
        <w:t>medidas de salud pública descritas en el protocolo de alerta para el sarampión</w:t>
      </w:r>
      <w:r>
        <w:t xml:space="preserve"> </w:t>
      </w:r>
      <w:r w:rsidRPr="005929B4">
        <w:t>de</w:t>
      </w:r>
      <w:r w:rsidR="004C3EF6">
        <w:t xml:space="preserve"> </w:t>
      </w:r>
      <w:r w:rsidRPr="005929B4">
        <w:t>l</w:t>
      </w:r>
      <w:r w:rsidR="004C3EF6">
        <w:t>a</w:t>
      </w:r>
      <w:r w:rsidRPr="005929B4">
        <w:t xml:space="preserve"> </w:t>
      </w:r>
      <w:r w:rsidR="004C3EF6">
        <w:t>Dirección Regional</w:t>
      </w:r>
      <w:r w:rsidRPr="005929B4">
        <w:t xml:space="preserve"> de </w:t>
      </w:r>
      <w:r>
        <w:t>S</w:t>
      </w:r>
      <w:r w:rsidRPr="005929B4">
        <w:t xml:space="preserve">alud: </w:t>
      </w:r>
    </w:p>
    <w:p w14:paraId="2CA04440" w14:textId="77777777" w:rsidR="005929B4" w:rsidRDefault="005929B4" w:rsidP="005929B4">
      <w:pPr>
        <w:spacing w:line="240" w:lineRule="auto"/>
        <w:ind w:firstLine="708"/>
        <w:jc w:val="both"/>
      </w:pPr>
      <w:r w:rsidRPr="005929B4">
        <w:t>1) que se envíe una carta a los padres para</w:t>
      </w:r>
      <w:r>
        <w:t xml:space="preserve"> </w:t>
      </w:r>
      <w:r w:rsidRPr="005929B4">
        <w:t xml:space="preserve">solicitarles que lleven a la escuela la libreta de vacunación de su hijo, y </w:t>
      </w:r>
    </w:p>
    <w:p w14:paraId="3B1021EF" w14:textId="55D40206" w:rsidR="005929B4" w:rsidRPr="005929B4" w:rsidRDefault="005929B4" w:rsidP="005929B4">
      <w:pPr>
        <w:spacing w:line="240" w:lineRule="auto"/>
        <w:ind w:firstLine="708"/>
        <w:jc w:val="both"/>
      </w:pPr>
      <w:r w:rsidRPr="005929B4">
        <w:t>2) que</w:t>
      </w:r>
      <w:r>
        <w:t xml:space="preserve"> </w:t>
      </w:r>
      <w:r w:rsidRPr="005929B4">
        <w:t>se celebre una reunión con los padres en la que profesionales de la salud les</w:t>
      </w:r>
      <w:r>
        <w:t xml:space="preserve"> </w:t>
      </w:r>
      <w:r w:rsidRPr="005929B4">
        <w:t>informen acerca de la enfermedad y el proceso de inmunización.</w:t>
      </w:r>
    </w:p>
    <w:p w14:paraId="183871F0" w14:textId="203E50F0" w:rsidR="005929B4" w:rsidRPr="005929B4" w:rsidRDefault="005929B4" w:rsidP="005929B4">
      <w:pPr>
        <w:spacing w:line="240" w:lineRule="auto"/>
        <w:jc w:val="both"/>
      </w:pPr>
      <w:r w:rsidRPr="005929B4">
        <w:t>En respuesta a la carta, los padres de 137 niños llevan la libreta de</w:t>
      </w:r>
      <w:r>
        <w:t xml:space="preserve"> </w:t>
      </w:r>
      <w:r w:rsidRPr="005929B4">
        <w:t>vacunación a la escuela, lo que revela una cobertura baja de la vacunación</w:t>
      </w:r>
      <w:r>
        <w:t xml:space="preserve"> </w:t>
      </w:r>
      <w:r w:rsidRPr="005929B4">
        <w:t>contra el sarampión (60%). Se procede a vacunar a los niños no vacunados con</w:t>
      </w:r>
      <w:r>
        <w:t xml:space="preserve"> </w:t>
      </w:r>
      <w:r w:rsidRPr="005929B4">
        <w:t>el consentimiento de sus padres. Sin embargo, los padres de 79 niños no llevan</w:t>
      </w:r>
      <w:r>
        <w:t xml:space="preserve"> </w:t>
      </w:r>
      <w:r w:rsidRPr="005929B4">
        <w:t>la libreta de vacunación a la escuela.</w:t>
      </w:r>
    </w:p>
    <w:p w14:paraId="7BF41F42" w14:textId="3D3A39BD" w:rsidR="005929B4" w:rsidRPr="005929B4" w:rsidRDefault="005929B4" w:rsidP="005929B4">
      <w:pPr>
        <w:spacing w:line="240" w:lineRule="auto"/>
        <w:jc w:val="both"/>
      </w:pPr>
      <w:r w:rsidRPr="005929B4">
        <w:t>En la reunión de padres, algunos manifiestan su apoyo por el movimiento</w:t>
      </w:r>
      <w:r>
        <w:t xml:space="preserve"> </w:t>
      </w:r>
      <w:r w:rsidRPr="005929B4">
        <w:t>antivacunas y expresan opiniones como que “la enfermedad es un proceso</w:t>
      </w:r>
      <w:r>
        <w:t xml:space="preserve"> </w:t>
      </w:r>
      <w:r w:rsidRPr="005929B4">
        <w:t>natural, de manera que preferimos organizar fiestas para que se contagien</w:t>
      </w:r>
      <w:r>
        <w:t xml:space="preserve"> </w:t>
      </w:r>
      <w:r w:rsidRPr="005929B4">
        <w:t>el sarampión”, “el riesgo que representa el sarampión es muy bajo, pero las</w:t>
      </w:r>
      <w:r>
        <w:t xml:space="preserve"> </w:t>
      </w:r>
      <w:r w:rsidRPr="005929B4">
        <w:t>vacunas son tóxicas”, “las vacunas tienen muchas complicaciones ocultas, por</w:t>
      </w:r>
      <w:r>
        <w:t xml:space="preserve"> </w:t>
      </w:r>
      <w:r w:rsidRPr="005929B4">
        <w:t>ejemplo, el autismo” y “las grandes multinacionales farmacéuticas y los políticos</w:t>
      </w:r>
      <w:r>
        <w:t xml:space="preserve"> </w:t>
      </w:r>
      <w:r w:rsidRPr="005929B4">
        <w:t>solo buscan un beneficio económico en lugar del bienestar de nuestros hijos”.</w:t>
      </w:r>
    </w:p>
    <w:p w14:paraId="0E5FF15D" w14:textId="6CA0608C" w:rsidR="005929B4" w:rsidRPr="005929B4" w:rsidRDefault="005929B4" w:rsidP="005929B4">
      <w:pPr>
        <w:spacing w:line="240" w:lineRule="auto"/>
        <w:jc w:val="both"/>
      </w:pPr>
      <w:r w:rsidRPr="005929B4">
        <w:t>También alegan que “</w:t>
      </w:r>
      <w:r w:rsidR="004C3EF6">
        <w:t xml:space="preserve">aunque </w:t>
      </w:r>
      <w:r w:rsidRPr="005929B4">
        <w:t>la vacunación</w:t>
      </w:r>
      <w:r w:rsidR="004C3EF6">
        <w:t xml:space="preserve"> </w:t>
      </w:r>
      <w:r w:rsidRPr="005929B4">
        <w:t xml:space="preserve">es obligatoria en </w:t>
      </w:r>
      <w:r>
        <w:t>Perú</w:t>
      </w:r>
      <w:r w:rsidRPr="005929B4">
        <w:t>, tenemos</w:t>
      </w:r>
      <w:r>
        <w:t xml:space="preserve"> </w:t>
      </w:r>
      <w:r w:rsidRPr="005929B4">
        <w:t>derecho a educar a nuestros hijos de acuerdo con nuestros valores”. Estos</w:t>
      </w:r>
      <w:r>
        <w:t xml:space="preserve"> </w:t>
      </w:r>
      <w:r w:rsidRPr="005929B4">
        <w:t>comentarios generaron una acalorada discusión entre los padres que están a</w:t>
      </w:r>
      <w:r>
        <w:t xml:space="preserve"> </w:t>
      </w:r>
      <w:r w:rsidRPr="005929B4">
        <w:t>favor y aquellos que están en contra de la vacunación. Al parecer, la mayoría</w:t>
      </w:r>
      <w:r>
        <w:t xml:space="preserve"> </w:t>
      </w:r>
      <w:r w:rsidRPr="005929B4">
        <w:t>de los padres están mal informados acerca de los riesgos y los beneficios de</w:t>
      </w:r>
      <w:r>
        <w:t xml:space="preserve"> </w:t>
      </w:r>
      <w:r w:rsidRPr="005929B4">
        <w:t>la vacunación y ni siquiera saben cuáles son las vacunas que recibieron sus</w:t>
      </w:r>
      <w:r>
        <w:t xml:space="preserve"> </w:t>
      </w:r>
      <w:r w:rsidRPr="005929B4">
        <w:t>propios hijos.</w:t>
      </w:r>
    </w:p>
    <w:p w14:paraId="66B034E7" w14:textId="3E600ACA" w:rsidR="005929B4" w:rsidRPr="005929B4" w:rsidRDefault="005929B4" w:rsidP="005929B4">
      <w:pPr>
        <w:spacing w:line="240" w:lineRule="auto"/>
        <w:jc w:val="both"/>
      </w:pPr>
      <w:r w:rsidRPr="005929B4">
        <w:t>Al otro día, el brote de sarampión registrado en la escuela llama la</w:t>
      </w:r>
      <w:r>
        <w:t xml:space="preserve"> </w:t>
      </w:r>
      <w:r w:rsidRPr="005929B4">
        <w:t>atención de los medios locales y nacionales, y se publican como titulares</w:t>
      </w:r>
      <w:r>
        <w:t xml:space="preserve"> </w:t>
      </w:r>
      <w:r w:rsidRPr="005929B4">
        <w:t xml:space="preserve">mensajes alarmistas y </w:t>
      </w:r>
      <w:r w:rsidRPr="005929B4">
        <w:lastRenderedPageBreak/>
        <w:t>relatos negativos acerca de los grupos que se oponen</w:t>
      </w:r>
      <w:r>
        <w:t xml:space="preserve"> </w:t>
      </w:r>
      <w:r w:rsidRPr="005929B4">
        <w:t>a la vacunación. En algunos casos, los relatos atribuyen el brote a la diversidad</w:t>
      </w:r>
      <w:r>
        <w:t xml:space="preserve"> </w:t>
      </w:r>
      <w:r w:rsidRPr="005929B4">
        <w:t xml:space="preserve">cultural del barrio </w:t>
      </w:r>
      <w:r w:rsidR="004C3EF6">
        <w:t>populoso</w:t>
      </w:r>
      <w:r w:rsidRPr="005929B4">
        <w:t>. Como autoridad, le surge la preocupación de que los</w:t>
      </w:r>
      <w:r>
        <w:t xml:space="preserve"> i</w:t>
      </w:r>
      <w:r w:rsidRPr="005929B4">
        <w:t>nformes negativos de los medios de comunicación estigmaticen a las personas</w:t>
      </w:r>
      <w:r>
        <w:t xml:space="preserve"> </w:t>
      </w:r>
      <w:r w:rsidRPr="005929B4">
        <w:t>que viven en este barrio o, quizá peor, culpen a algunos grupos religiosos o</w:t>
      </w:r>
      <w:r>
        <w:t xml:space="preserve"> </w:t>
      </w:r>
      <w:r w:rsidRPr="005929B4">
        <w:t>étnicos específicos.</w:t>
      </w:r>
    </w:p>
    <w:p w14:paraId="59C5B8D4" w14:textId="7CEE37C7" w:rsidR="005929B4" w:rsidRPr="005929B4" w:rsidRDefault="005929B4" w:rsidP="005929B4">
      <w:pPr>
        <w:spacing w:line="240" w:lineRule="auto"/>
        <w:jc w:val="both"/>
      </w:pPr>
      <w:r w:rsidRPr="005929B4">
        <w:t>Por consiguiente, considera la posibilidad de adoptar otras medidas de</w:t>
      </w:r>
      <w:r w:rsidR="004C3EF6">
        <w:t xml:space="preserve"> </w:t>
      </w:r>
      <w:r w:rsidRPr="005929B4">
        <w:t>salud pública, como potenciar la vigilancia en la ciudad, controlar las salas de</w:t>
      </w:r>
      <w:r w:rsidR="004C3EF6">
        <w:t xml:space="preserve"> </w:t>
      </w:r>
      <w:r w:rsidRPr="005929B4">
        <w:t>urgencias para reducir (o eliminar) la transmisión y vacunar a los profesionales</w:t>
      </w:r>
      <w:r w:rsidR="004C3EF6">
        <w:t xml:space="preserve"> </w:t>
      </w:r>
      <w:r w:rsidRPr="005929B4">
        <w:t>de la salud y los menores de 6 meses. También considera la posibilidad de que</w:t>
      </w:r>
      <w:r w:rsidR="004C3EF6">
        <w:t xml:space="preserve"> </w:t>
      </w:r>
      <w:r w:rsidRPr="005929B4">
        <w:t>los niños no vacunados se queden en su casa, pero las autoridades de salud</w:t>
      </w:r>
      <w:r w:rsidR="004C3EF6">
        <w:t xml:space="preserve"> </w:t>
      </w:r>
      <w:r w:rsidRPr="005929B4">
        <w:t>rechazan la idea, alegando que esa medida violaría su derecho a la educación.</w:t>
      </w:r>
    </w:p>
    <w:p w14:paraId="0E4C3674" w14:textId="0F14590E" w:rsidR="005929B4" w:rsidRPr="005929B4" w:rsidRDefault="005929B4" w:rsidP="005929B4">
      <w:pPr>
        <w:spacing w:line="240" w:lineRule="auto"/>
        <w:jc w:val="both"/>
      </w:pPr>
      <w:r w:rsidRPr="005929B4">
        <w:t>Poco a poco, varios padres aceptan que se vacune a sus hijos o los niños</w:t>
      </w:r>
      <w:r w:rsidR="004C3EF6">
        <w:t xml:space="preserve"> </w:t>
      </w:r>
      <w:r w:rsidRPr="005929B4">
        <w:t>contraen la enfermedad y, por tanto, quedan inmunizados.</w:t>
      </w:r>
      <w:r w:rsidR="004C3EF6">
        <w:t xml:space="preserve"> </w:t>
      </w:r>
      <w:r w:rsidRPr="005929B4">
        <w:t>No obstante, siguen surgiendo nuevos casos relacionados con la escuela.</w:t>
      </w:r>
    </w:p>
    <w:p w14:paraId="0A9EEC7C" w14:textId="08AFDB8E" w:rsidR="005929B4" w:rsidRPr="005929B4" w:rsidRDefault="005929B4" w:rsidP="005929B4">
      <w:pPr>
        <w:spacing w:line="240" w:lineRule="auto"/>
        <w:jc w:val="both"/>
      </w:pPr>
      <w:r w:rsidRPr="005929B4">
        <w:t xml:space="preserve">En </w:t>
      </w:r>
      <w:r w:rsidR="004C3EF6">
        <w:t xml:space="preserve">la Dirección </w:t>
      </w:r>
      <w:r w:rsidRPr="005929B4">
        <w:t>de salud regional comienza a sopesarse la posibilidad de exigir</w:t>
      </w:r>
      <w:r w:rsidR="004C3EF6">
        <w:t xml:space="preserve"> </w:t>
      </w:r>
      <w:r w:rsidRPr="005929B4">
        <w:t>la vacunación con una orden judicial en virtud de una ley fundamental que</w:t>
      </w:r>
      <w:r w:rsidR="004C3EF6">
        <w:t xml:space="preserve"> </w:t>
      </w:r>
      <w:r w:rsidRPr="005929B4">
        <w:t>permite tales acciones excepcionales durante las emergencias de salud pública.</w:t>
      </w:r>
    </w:p>
    <w:p w14:paraId="0109AB66" w14:textId="5AF2DEAC" w:rsidR="005929B4" w:rsidRPr="005929B4" w:rsidRDefault="005929B4" w:rsidP="005929B4">
      <w:pPr>
        <w:spacing w:line="240" w:lineRule="auto"/>
        <w:jc w:val="both"/>
      </w:pPr>
      <w:r w:rsidRPr="005929B4">
        <w:t>Finalmente, se presenta una solicitud ante el juez para que emita la orden</w:t>
      </w:r>
      <w:r w:rsidR="004C3EF6">
        <w:t xml:space="preserve"> </w:t>
      </w:r>
      <w:r w:rsidRPr="005929B4">
        <w:t>judicial de vacunar a 35 niños. El juez la emite y usted informa a los padres.</w:t>
      </w:r>
      <w:r w:rsidR="004C3EF6">
        <w:t xml:space="preserve"> </w:t>
      </w:r>
      <w:r w:rsidRPr="005929B4">
        <w:t>Dos enfermeras, acompañadas de un oficial de policía, acuden a cada casa</w:t>
      </w:r>
      <w:r w:rsidR="004C3EF6">
        <w:t xml:space="preserve"> </w:t>
      </w:r>
      <w:r w:rsidRPr="005929B4">
        <w:t>de estos niños. La mayoría de los padres da su consentimiento para que se</w:t>
      </w:r>
      <w:r w:rsidR="004C3EF6">
        <w:t xml:space="preserve"> </w:t>
      </w:r>
      <w:r w:rsidRPr="005929B4">
        <w:t>vacune a su hijo. Diez días después, solo nueve niños siguen sin estar vacunados</w:t>
      </w:r>
      <w:r w:rsidR="004C3EF6">
        <w:t xml:space="preserve"> </w:t>
      </w:r>
      <w:r w:rsidRPr="005929B4">
        <w:t>debido a la negativa de sus padres. Usted informa al juez que el número de no</w:t>
      </w:r>
      <w:r w:rsidR="004C3EF6">
        <w:t xml:space="preserve"> </w:t>
      </w:r>
      <w:r w:rsidRPr="005929B4">
        <w:t>vacunados es tan bajo que se ha superado la situación de riesgo especial, por</w:t>
      </w:r>
      <w:r w:rsidR="004C3EF6">
        <w:t xml:space="preserve"> </w:t>
      </w:r>
      <w:r w:rsidRPr="005929B4">
        <w:t>lo que suspende la vacunación obligatoria.</w:t>
      </w:r>
    </w:p>
    <w:p w14:paraId="3C117312" w14:textId="58D7B347" w:rsidR="005929B4" w:rsidRPr="005929B4" w:rsidRDefault="005929B4" w:rsidP="005929B4">
      <w:pPr>
        <w:spacing w:line="240" w:lineRule="auto"/>
        <w:jc w:val="both"/>
      </w:pPr>
      <w:r w:rsidRPr="005929B4">
        <w:t>Desde que se diagnosticó el primer caso, transcurrieron diez meses. Se</w:t>
      </w:r>
      <w:r w:rsidR="004C3EF6">
        <w:t xml:space="preserve"> </w:t>
      </w:r>
      <w:r w:rsidRPr="005929B4">
        <w:t>confirmaron 308 casos, 96 en menores de 1 año, y 71 pacientes debieron ser</w:t>
      </w:r>
      <w:r w:rsidR="004C3EF6">
        <w:t xml:space="preserve"> </w:t>
      </w:r>
      <w:r w:rsidRPr="005929B4">
        <w:t>hospitalizados (23%), incluidos cinco adultos.</w:t>
      </w:r>
    </w:p>
    <w:p w14:paraId="0F123BFD" w14:textId="66057FFC" w:rsidR="005929B4" w:rsidRPr="004C3EF6" w:rsidRDefault="005929B4" w:rsidP="005929B4">
      <w:pPr>
        <w:spacing w:line="240" w:lineRule="auto"/>
        <w:jc w:val="both"/>
        <w:rPr>
          <w:b/>
          <w:bCs/>
        </w:rPr>
      </w:pPr>
      <w:r w:rsidRPr="004C3EF6">
        <w:rPr>
          <w:b/>
          <w:bCs/>
        </w:rPr>
        <w:t>Preguntas para el análisis del Caso:</w:t>
      </w:r>
    </w:p>
    <w:p w14:paraId="1813DA7E" w14:textId="7C0BD48A" w:rsidR="005929B4" w:rsidRPr="005929B4" w:rsidRDefault="005929B4" w:rsidP="004C3EF6">
      <w:pPr>
        <w:pStyle w:val="Prrafodelista"/>
        <w:numPr>
          <w:ilvl w:val="0"/>
          <w:numId w:val="1"/>
        </w:numPr>
        <w:spacing w:line="240" w:lineRule="auto"/>
        <w:jc w:val="both"/>
      </w:pPr>
      <w:r w:rsidRPr="005929B4">
        <w:t>¿Qué valores, principios éticos y derechos entran en conflicto en este caso?</w:t>
      </w:r>
    </w:p>
    <w:p w14:paraId="4CB1D08A" w14:textId="77777777" w:rsidR="005929B4" w:rsidRPr="005929B4" w:rsidRDefault="005929B4" w:rsidP="004C3EF6">
      <w:pPr>
        <w:pStyle w:val="Prrafodelista"/>
        <w:numPr>
          <w:ilvl w:val="0"/>
          <w:numId w:val="1"/>
        </w:numPr>
        <w:spacing w:line="240" w:lineRule="auto"/>
        <w:jc w:val="both"/>
      </w:pPr>
      <w:r w:rsidRPr="005929B4">
        <w:t>Si no es posible respetarlos todos, ¿de qué manera deben priorizarse?</w:t>
      </w:r>
    </w:p>
    <w:p w14:paraId="5C9A23E2" w14:textId="77777777" w:rsidR="005929B4" w:rsidRPr="005929B4" w:rsidRDefault="005929B4" w:rsidP="004C3EF6">
      <w:pPr>
        <w:pStyle w:val="Prrafodelista"/>
        <w:numPr>
          <w:ilvl w:val="0"/>
          <w:numId w:val="1"/>
        </w:numPr>
        <w:spacing w:line="240" w:lineRule="auto"/>
        <w:jc w:val="both"/>
      </w:pPr>
      <w:r w:rsidRPr="005929B4">
        <w:t>¿Está justificada la decisión de permitir que asistan a la escuela los niños</w:t>
      </w:r>
    </w:p>
    <w:p w14:paraId="205F8891" w14:textId="77777777" w:rsidR="005929B4" w:rsidRPr="005929B4" w:rsidRDefault="005929B4" w:rsidP="004C3EF6">
      <w:pPr>
        <w:pStyle w:val="Prrafodelista"/>
        <w:spacing w:line="240" w:lineRule="auto"/>
        <w:jc w:val="both"/>
      </w:pPr>
      <w:r w:rsidRPr="005929B4">
        <w:t>no vacunados?</w:t>
      </w:r>
    </w:p>
    <w:p w14:paraId="0C06F8FF" w14:textId="77777777" w:rsidR="005929B4" w:rsidRPr="005929B4" w:rsidRDefault="005929B4" w:rsidP="004C3EF6">
      <w:pPr>
        <w:pStyle w:val="Prrafodelista"/>
        <w:numPr>
          <w:ilvl w:val="0"/>
          <w:numId w:val="1"/>
        </w:numPr>
        <w:spacing w:line="240" w:lineRule="auto"/>
        <w:jc w:val="both"/>
      </w:pPr>
      <w:r w:rsidRPr="005929B4">
        <w:t>Piense en una solución que equilibre adecuadamente la libertad de elección</w:t>
      </w:r>
    </w:p>
    <w:p w14:paraId="028B0BB5" w14:textId="77777777" w:rsidR="005929B4" w:rsidRPr="005929B4" w:rsidRDefault="005929B4" w:rsidP="004C3EF6">
      <w:pPr>
        <w:pStyle w:val="Prrafodelista"/>
        <w:spacing w:line="240" w:lineRule="auto"/>
        <w:jc w:val="both"/>
      </w:pPr>
      <w:r w:rsidRPr="005929B4">
        <w:t>de los padres que se oponen a la vacunación y la protección de la salud de</w:t>
      </w:r>
    </w:p>
    <w:p w14:paraId="2B4CD3A8" w14:textId="77777777" w:rsidR="005929B4" w:rsidRPr="005929B4" w:rsidRDefault="005929B4" w:rsidP="004C3EF6">
      <w:pPr>
        <w:pStyle w:val="Prrafodelista"/>
        <w:spacing w:line="240" w:lineRule="auto"/>
        <w:jc w:val="both"/>
      </w:pPr>
      <w:r w:rsidRPr="005929B4">
        <w:t>una comunidad en la que la vacunación no es obligatoria.</w:t>
      </w:r>
    </w:p>
    <w:p w14:paraId="3D6090A7" w14:textId="77777777" w:rsidR="005929B4" w:rsidRPr="005929B4" w:rsidRDefault="005929B4" w:rsidP="004C3EF6">
      <w:pPr>
        <w:pStyle w:val="Prrafodelista"/>
        <w:numPr>
          <w:ilvl w:val="0"/>
          <w:numId w:val="1"/>
        </w:numPr>
        <w:spacing w:line="240" w:lineRule="auto"/>
        <w:jc w:val="both"/>
      </w:pPr>
      <w:r w:rsidRPr="005929B4">
        <w:t>¿Era suficiente el riesgo epidemiológico para justificar la orden judicial?</w:t>
      </w:r>
    </w:p>
    <w:p w14:paraId="3C9A1F20" w14:textId="77777777" w:rsidR="005929B4" w:rsidRPr="005929B4" w:rsidRDefault="005929B4" w:rsidP="004C3EF6">
      <w:pPr>
        <w:pStyle w:val="Prrafodelista"/>
        <w:numPr>
          <w:ilvl w:val="0"/>
          <w:numId w:val="1"/>
        </w:numPr>
        <w:spacing w:line="240" w:lineRule="auto"/>
        <w:jc w:val="both"/>
      </w:pPr>
      <w:r w:rsidRPr="005929B4">
        <w:t>¿Había alguna otra solución posible? Una vez adoptada la medida judicial,</w:t>
      </w:r>
    </w:p>
    <w:p w14:paraId="7FA8DAE6" w14:textId="77777777" w:rsidR="005929B4" w:rsidRPr="005929B4" w:rsidRDefault="005929B4" w:rsidP="004C3EF6">
      <w:pPr>
        <w:pStyle w:val="Prrafodelista"/>
        <w:spacing w:line="240" w:lineRule="auto"/>
        <w:jc w:val="both"/>
      </w:pPr>
      <w:r w:rsidRPr="005929B4">
        <w:t>¿por qué no se la aplicó hasta su conclusión? ¿Es válido el argumento por</w:t>
      </w:r>
    </w:p>
    <w:p w14:paraId="0BE2A650" w14:textId="77777777" w:rsidR="005929B4" w:rsidRPr="005929B4" w:rsidRDefault="005929B4" w:rsidP="004C3EF6">
      <w:pPr>
        <w:pStyle w:val="Prrafodelista"/>
        <w:spacing w:line="240" w:lineRule="auto"/>
        <w:jc w:val="both"/>
      </w:pPr>
      <w:r w:rsidRPr="005929B4">
        <w:t>el que se decide suspender la administración de la vacuna?</w:t>
      </w:r>
    </w:p>
    <w:p w14:paraId="22539150" w14:textId="49390AF3" w:rsidR="005929B4" w:rsidRPr="005929B4" w:rsidRDefault="005929B4" w:rsidP="004C3EF6">
      <w:pPr>
        <w:pStyle w:val="Prrafodelista"/>
        <w:numPr>
          <w:ilvl w:val="0"/>
          <w:numId w:val="1"/>
        </w:numPr>
        <w:spacing w:line="240" w:lineRule="auto"/>
        <w:jc w:val="both"/>
      </w:pPr>
      <w:r w:rsidRPr="005929B4">
        <w:t>Una vez que ha disminuido el brote, ¿qué medidas deben aplicarse para evitar</w:t>
      </w:r>
      <w:r w:rsidR="004C3EF6">
        <w:t xml:space="preserve"> </w:t>
      </w:r>
      <w:r w:rsidRPr="005929B4">
        <w:t xml:space="preserve">brotes futuros? Si más adelante vuelve a descender la tasa de </w:t>
      </w:r>
      <w:r w:rsidRPr="005929B4">
        <w:lastRenderedPageBreak/>
        <w:t>vacunación</w:t>
      </w:r>
      <w:r w:rsidR="004C3EF6">
        <w:t xml:space="preserve"> </w:t>
      </w:r>
      <w:r w:rsidRPr="005929B4">
        <w:t xml:space="preserve">en el país y surgen nuevos brotes, ¿debería el gobierno </w:t>
      </w:r>
      <w:r w:rsidR="004C3EF6">
        <w:t xml:space="preserve">exigir el cumplimiento </w:t>
      </w:r>
      <w:proofErr w:type="gramStart"/>
      <w:r w:rsidR="004C3EF6">
        <w:t xml:space="preserve">de </w:t>
      </w:r>
      <w:r w:rsidRPr="005929B4">
        <w:t xml:space="preserve"> la</w:t>
      </w:r>
      <w:proofErr w:type="gramEnd"/>
      <w:r w:rsidR="004C3EF6">
        <w:t xml:space="preserve"> </w:t>
      </w:r>
      <w:r w:rsidRPr="005929B4">
        <w:t>vacunación obligatoria?</w:t>
      </w:r>
    </w:p>
    <w:p w14:paraId="0E87931E" w14:textId="77777777" w:rsidR="005929B4" w:rsidRDefault="005929B4"/>
    <w:sectPr w:rsidR="005929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10B7F"/>
    <w:multiLevelType w:val="hybridMultilevel"/>
    <w:tmpl w:val="81AC16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89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B4"/>
    <w:rsid w:val="00241DF8"/>
    <w:rsid w:val="003232B7"/>
    <w:rsid w:val="004C3EF6"/>
    <w:rsid w:val="005929B4"/>
    <w:rsid w:val="00A0170F"/>
    <w:rsid w:val="00C446D0"/>
    <w:rsid w:val="00E1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D6F1E7"/>
  <w15:chartTrackingRefBased/>
  <w15:docId w15:val="{9EEB2063-8F9D-BD4D-80C3-04BC7205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2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2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2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2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9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29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29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29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29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29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2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29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29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29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29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2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5256</Characters>
  <Application>Microsoft Office Word</Application>
  <DocSecurity>0</DocSecurity>
  <Lines>438</Lines>
  <Paragraphs>233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Alicia Garaycochea Cannon</dc:creator>
  <cp:keywords/>
  <dc:description/>
  <cp:lastModifiedBy>Virginia Alicia Garaycochea Cannon</cp:lastModifiedBy>
  <cp:revision>3</cp:revision>
  <dcterms:created xsi:type="dcterms:W3CDTF">2026-02-18T23:41:00Z</dcterms:created>
  <dcterms:modified xsi:type="dcterms:W3CDTF">2026-02-18T23:41:00Z</dcterms:modified>
</cp:coreProperties>
</file>